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A0899" w14:textId="77777777" w:rsidR="007123A5" w:rsidRDefault="00000000">
      <w:pPr>
        <w:pStyle w:val="Tytu"/>
        <w:spacing w:line="278" w:lineRule="auto"/>
      </w:pPr>
      <w:r>
        <w:t>Procedura postępowania z dzieckiem przejawiającym zachowania agresywne w Samorządowym Przedszkolu Integracyjnym w Górze Kalwarii.</w:t>
      </w:r>
    </w:p>
    <w:p w14:paraId="74E8BE41" w14:textId="77777777" w:rsidR="007123A5" w:rsidRDefault="007123A5">
      <w:pPr>
        <w:pStyle w:val="Tekstpodstawowy"/>
        <w:ind w:left="0"/>
        <w:jc w:val="left"/>
        <w:rPr>
          <w:b/>
          <w:sz w:val="28"/>
        </w:rPr>
      </w:pPr>
    </w:p>
    <w:p w14:paraId="1FD7BA4D" w14:textId="77777777" w:rsidR="007123A5" w:rsidRDefault="007123A5">
      <w:pPr>
        <w:pStyle w:val="Tekstpodstawowy"/>
        <w:spacing w:before="11"/>
        <w:ind w:left="0"/>
        <w:jc w:val="left"/>
        <w:rPr>
          <w:b/>
          <w:sz w:val="31"/>
        </w:rPr>
      </w:pPr>
    </w:p>
    <w:p w14:paraId="3212EB06" w14:textId="77777777" w:rsidR="007123A5" w:rsidRDefault="00000000">
      <w:pPr>
        <w:pStyle w:val="Nagwek1"/>
      </w:pPr>
      <w:r>
        <w:t>Podstawa prawna:</w:t>
      </w:r>
    </w:p>
    <w:p w14:paraId="1ACF10DC" w14:textId="77777777" w:rsidR="007123A5" w:rsidRDefault="007123A5">
      <w:pPr>
        <w:pStyle w:val="Tekstpodstawowy"/>
        <w:ind w:left="0"/>
        <w:jc w:val="left"/>
        <w:rPr>
          <w:b/>
          <w:sz w:val="20"/>
        </w:rPr>
      </w:pPr>
    </w:p>
    <w:p w14:paraId="14C68CEF" w14:textId="1D13DF04" w:rsidR="007123A5" w:rsidRDefault="00000000">
      <w:pPr>
        <w:pStyle w:val="Akapitzlist"/>
        <w:numPr>
          <w:ilvl w:val="0"/>
          <w:numId w:val="5"/>
        </w:numPr>
        <w:tabs>
          <w:tab w:val="left" w:pos="837"/>
        </w:tabs>
        <w:spacing w:line="276" w:lineRule="auto"/>
        <w:ind w:right="113"/>
        <w:jc w:val="both"/>
        <w:rPr>
          <w:i/>
          <w:sz w:val="24"/>
        </w:rPr>
      </w:pPr>
      <w:r>
        <w:rPr>
          <w:i/>
          <w:sz w:val="24"/>
        </w:rPr>
        <w:t>Rozporządzenie Ministra Edukacji Narodowej z dnia 9 sierpnia 2017 r. w sprawie zasad organizacji i udzielania pomocy psychologiczno-pedagogicznej w publicznych przedszkolach, szkołach i placówkach (</w:t>
      </w:r>
      <w:proofErr w:type="spellStart"/>
      <w:r w:rsidR="00AE5436">
        <w:rPr>
          <w:i/>
          <w:sz w:val="24"/>
        </w:rPr>
        <w:t>t.j</w:t>
      </w:r>
      <w:proofErr w:type="spellEnd"/>
      <w:r w:rsidR="00AE5436">
        <w:rPr>
          <w:i/>
          <w:sz w:val="24"/>
        </w:rPr>
        <w:t>. Dz.U. z 2020 poz. 1280</w:t>
      </w:r>
      <w:r>
        <w:rPr>
          <w:i/>
          <w:sz w:val="24"/>
        </w:rPr>
        <w:t>).</w:t>
      </w:r>
    </w:p>
    <w:p w14:paraId="20196B77" w14:textId="4A4A0B3F" w:rsidR="007123A5" w:rsidRPr="00AE5436" w:rsidRDefault="00000000" w:rsidP="00AE5436">
      <w:pPr>
        <w:pStyle w:val="Akapitzlist"/>
        <w:numPr>
          <w:ilvl w:val="0"/>
          <w:numId w:val="5"/>
        </w:numPr>
        <w:tabs>
          <w:tab w:val="left" w:pos="837"/>
        </w:tabs>
        <w:spacing w:line="276" w:lineRule="auto"/>
        <w:ind w:right="114"/>
        <w:jc w:val="both"/>
        <w:rPr>
          <w:i/>
          <w:sz w:val="24"/>
        </w:rPr>
      </w:pPr>
      <w:r>
        <w:rPr>
          <w:i/>
          <w:sz w:val="24"/>
        </w:rPr>
        <w:t>Rozporządzenie Ministra Edukacji Narodowej  i  Sportu  z  dnia  31  grudnia  2002  r.  w   sprawie   bezpieczeństwa   i   higieny   w   publicznych   i   niepublicznych   szkołach i placówkach (</w:t>
      </w:r>
      <w:proofErr w:type="spellStart"/>
      <w:r w:rsidR="00AE5436">
        <w:rPr>
          <w:i/>
          <w:sz w:val="24"/>
        </w:rPr>
        <w:t>t.j.</w:t>
      </w:r>
      <w:r>
        <w:rPr>
          <w:i/>
          <w:sz w:val="24"/>
        </w:rPr>
        <w:t>Dz</w:t>
      </w:r>
      <w:proofErr w:type="spellEnd"/>
      <w:r>
        <w:rPr>
          <w:i/>
          <w:sz w:val="24"/>
        </w:rPr>
        <w:t>. U. z 2</w:t>
      </w:r>
      <w:r w:rsidR="00AE5436">
        <w:rPr>
          <w:i/>
          <w:sz w:val="24"/>
        </w:rPr>
        <w:t xml:space="preserve">020 </w:t>
      </w:r>
      <w:r>
        <w:rPr>
          <w:i/>
          <w:sz w:val="24"/>
        </w:rPr>
        <w:t xml:space="preserve"> r. poz. </w:t>
      </w:r>
      <w:r w:rsidR="00AE5436">
        <w:rPr>
          <w:i/>
          <w:sz w:val="24"/>
        </w:rPr>
        <w:t>1604</w:t>
      </w:r>
      <w:r w:rsidRPr="00AE5436">
        <w:rPr>
          <w:i/>
          <w:sz w:val="24"/>
        </w:rPr>
        <w:t>).</w:t>
      </w:r>
    </w:p>
    <w:p w14:paraId="0A3C8861" w14:textId="77777777" w:rsidR="007123A5" w:rsidRDefault="00000000">
      <w:pPr>
        <w:pStyle w:val="Nagwek1"/>
        <w:spacing w:before="200"/>
      </w:pPr>
      <w:r>
        <w:t>Zasady ogólne.</w:t>
      </w:r>
    </w:p>
    <w:p w14:paraId="4F48A40A" w14:textId="77777777" w:rsidR="007123A5" w:rsidRDefault="007123A5">
      <w:pPr>
        <w:pStyle w:val="Tekstpodstawowy"/>
        <w:ind w:left="0"/>
        <w:jc w:val="left"/>
        <w:rPr>
          <w:b/>
          <w:sz w:val="20"/>
        </w:rPr>
      </w:pPr>
    </w:p>
    <w:p w14:paraId="30C9F351" w14:textId="77777777" w:rsidR="007123A5" w:rsidRDefault="00000000">
      <w:pPr>
        <w:pStyle w:val="Akapitzlist"/>
        <w:numPr>
          <w:ilvl w:val="0"/>
          <w:numId w:val="4"/>
        </w:numPr>
        <w:tabs>
          <w:tab w:val="left" w:pos="837"/>
        </w:tabs>
        <w:spacing w:line="276" w:lineRule="auto"/>
        <w:ind w:right="115"/>
        <w:jc w:val="both"/>
        <w:rPr>
          <w:sz w:val="24"/>
        </w:rPr>
      </w:pPr>
      <w:r>
        <w:rPr>
          <w:sz w:val="24"/>
        </w:rPr>
        <w:t>Nauczyciele, rodzice i pozostali pracownicy przedszkola konsekwentnie realizują jednolity system oddziaływań wychowawczych w stosunku dziecka i sposób reagowania na</w:t>
      </w:r>
      <w:r>
        <w:rPr>
          <w:spacing w:val="-2"/>
          <w:sz w:val="24"/>
        </w:rPr>
        <w:t xml:space="preserve"> </w:t>
      </w:r>
      <w:r>
        <w:rPr>
          <w:sz w:val="24"/>
        </w:rPr>
        <w:t>agresję.</w:t>
      </w:r>
    </w:p>
    <w:p w14:paraId="4E88428A" w14:textId="77777777" w:rsidR="007123A5" w:rsidRDefault="00000000">
      <w:pPr>
        <w:pStyle w:val="Akapitzlist"/>
        <w:numPr>
          <w:ilvl w:val="0"/>
          <w:numId w:val="4"/>
        </w:numPr>
        <w:tabs>
          <w:tab w:val="left" w:pos="837"/>
        </w:tabs>
        <w:spacing w:line="293" w:lineRule="exact"/>
        <w:ind w:hanging="361"/>
        <w:jc w:val="both"/>
        <w:rPr>
          <w:sz w:val="24"/>
        </w:rPr>
      </w:pPr>
      <w:r>
        <w:rPr>
          <w:sz w:val="24"/>
        </w:rPr>
        <w:t>Należy reagować na każdą sytuację, w której dziecko przejawia</w:t>
      </w:r>
      <w:r>
        <w:rPr>
          <w:spacing w:val="-7"/>
          <w:sz w:val="24"/>
        </w:rPr>
        <w:t xml:space="preserve"> </w:t>
      </w:r>
      <w:r>
        <w:rPr>
          <w:sz w:val="24"/>
        </w:rPr>
        <w:t>agresję.</w:t>
      </w:r>
    </w:p>
    <w:p w14:paraId="5C6D9959" w14:textId="77777777" w:rsidR="007123A5" w:rsidRDefault="00000000">
      <w:pPr>
        <w:pStyle w:val="Akapitzlist"/>
        <w:numPr>
          <w:ilvl w:val="0"/>
          <w:numId w:val="4"/>
        </w:numPr>
        <w:tabs>
          <w:tab w:val="left" w:pos="837"/>
        </w:tabs>
        <w:spacing w:before="46" w:line="276" w:lineRule="auto"/>
        <w:ind w:right="121"/>
        <w:rPr>
          <w:sz w:val="24"/>
        </w:rPr>
      </w:pPr>
      <w:r>
        <w:rPr>
          <w:sz w:val="24"/>
        </w:rPr>
        <w:t>Podejmując interwencję wobec agresywnego dziecka, należy dążyć do zapewnienia bezpieczeństwa wszystkim wychowankom, a także</w:t>
      </w:r>
      <w:r>
        <w:rPr>
          <w:spacing w:val="-2"/>
          <w:sz w:val="24"/>
        </w:rPr>
        <w:t xml:space="preserve"> </w:t>
      </w:r>
      <w:r>
        <w:rPr>
          <w:sz w:val="24"/>
        </w:rPr>
        <w:t>sobie.</w:t>
      </w:r>
    </w:p>
    <w:p w14:paraId="73A0D6C7" w14:textId="77777777" w:rsidR="007123A5" w:rsidRDefault="00000000">
      <w:pPr>
        <w:pStyle w:val="Akapitzlist"/>
        <w:numPr>
          <w:ilvl w:val="0"/>
          <w:numId w:val="4"/>
        </w:numPr>
        <w:tabs>
          <w:tab w:val="left" w:pos="837"/>
        </w:tabs>
        <w:spacing w:line="278" w:lineRule="auto"/>
        <w:ind w:right="116"/>
        <w:rPr>
          <w:sz w:val="24"/>
        </w:rPr>
      </w:pPr>
      <w:r>
        <w:rPr>
          <w:sz w:val="24"/>
        </w:rPr>
        <w:t>Nie  należy  potępiać  dziecka  lecz  wyrażać   brak  zgody  na  stosowanie  przemocy    i wskazywać na zachowania społecznie</w:t>
      </w:r>
      <w:r>
        <w:rPr>
          <w:spacing w:val="-3"/>
          <w:sz w:val="24"/>
        </w:rPr>
        <w:t xml:space="preserve"> </w:t>
      </w:r>
      <w:r>
        <w:rPr>
          <w:sz w:val="24"/>
        </w:rPr>
        <w:t>aprobowane.</w:t>
      </w:r>
    </w:p>
    <w:p w14:paraId="7C5C7C43" w14:textId="77777777" w:rsidR="007123A5" w:rsidRDefault="00000000">
      <w:pPr>
        <w:pStyle w:val="Akapitzlist"/>
        <w:numPr>
          <w:ilvl w:val="0"/>
          <w:numId w:val="4"/>
        </w:numPr>
        <w:tabs>
          <w:tab w:val="left" w:pos="837"/>
        </w:tabs>
        <w:spacing w:line="288" w:lineRule="exact"/>
        <w:ind w:hanging="361"/>
        <w:rPr>
          <w:sz w:val="24"/>
        </w:rPr>
      </w:pPr>
      <w:r>
        <w:rPr>
          <w:sz w:val="24"/>
        </w:rPr>
        <w:t>Osoby podejmujące działania interwencyjne</w:t>
      </w:r>
      <w:r>
        <w:rPr>
          <w:spacing w:val="-24"/>
          <w:sz w:val="24"/>
        </w:rPr>
        <w:t xml:space="preserve"> </w:t>
      </w:r>
      <w:r>
        <w:rPr>
          <w:sz w:val="24"/>
        </w:rPr>
        <w:t>powinny:</w:t>
      </w:r>
    </w:p>
    <w:p w14:paraId="03180CCE" w14:textId="77777777" w:rsidR="007123A5" w:rsidRDefault="00000000">
      <w:pPr>
        <w:pStyle w:val="Akapitzlist"/>
        <w:numPr>
          <w:ilvl w:val="1"/>
          <w:numId w:val="4"/>
        </w:numPr>
        <w:tabs>
          <w:tab w:val="left" w:pos="1014"/>
        </w:tabs>
        <w:spacing w:before="41" w:line="278" w:lineRule="auto"/>
        <w:ind w:right="121" w:firstLine="0"/>
        <w:jc w:val="left"/>
        <w:rPr>
          <w:sz w:val="24"/>
        </w:rPr>
      </w:pPr>
      <w:r>
        <w:rPr>
          <w:sz w:val="24"/>
        </w:rPr>
        <w:t>reagować stanowczo, mówić krótko i prosto. W formie instrukcji podać dziecku jasny komunikat co powinno zrobić np.: „przestań kopać”, „odłóż”</w:t>
      </w:r>
      <w:r>
        <w:rPr>
          <w:spacing w:val="-14"/>
          <w:sz w:val="24"/>
        </w:rPr>
        <w:t xml:space="preserve"> </w:t>
      </w:r>
      <w:r>
        <w:rPr>
          <w:sz w:val="24"/>
        </w:rPr>
        <w:t>itp.</w:t>
      </w:r>
    </w:p>
    <w:p w14:paraId="4CAFF50E" w14:textId="77777777" w:rsidR="007123A5" w:rsidRDefault="00000000">
      <w:pPr>
        <w:pStyle w:val="Akapitzlist"/>
        <w:numPr>
          <w:ilvl w:val="1"/>
          <w:numId w:val="4"/>
        </w:numPr>
        <w:tabs>
          <w:tab w:val="left" w:pos="966"/>
        </w:tabs>
        <w:spacing w:line="288" w:lineRule="exact"/>
        <w:ind w:left="966" w:hanging="130"/>
        <w:jc w:val="left"/>
        <w:rPr>
          <w:sz w:val="24"/>
        </w:rPr>
      </w:pPr>
      <w:r>
        <w:rPr>
          <w:sz w:val="24"/>
        </w:rPr>
        <w:t>mówić o zachowaniu dziecka, nie o jego</w:t>
      </w:r>
      <w:r>
        <w:rPr>
          <w:spacing w:val="-8"/>
          <w:sz w:val="24"/>
        </w:rPr>
        <w:t xml:space="preserve"> </w:t>
      </w:r>
      <w:r>
        <w:rPr>
          <w:sz w:val="24"/>
        </w:rPr>
        <w:t>osobie</w:t>
      </w:r>
    </w:p>
    <w:p w14:paraId="1558F91A" w14:textId="77777777" w:rsidR="007123A5" w:rsidRDefault="00000000">
      <w:pPr>
        <w:pStyle w:val="Akapitzlist"/>
        <w:numPr>
          <w:ilvl w:val="1"/>
          <w:numId w:val="4"/>
        </w:numPr>
        <w:tabs>
          <w:tab w:val="left" w:pos="966"/>
        </w:tabs>
        <w:spacing w:before="46"/>
        <w:ind w:left="966" w:hanging="130"/>
        <w:jc w:val="left"/>
        <w:rPr>
          <w:sz w:val="24"/>
        </w:rPr>
      </w:pPr>
      <w:r>
        <w:rPr>
          <w:sz w:val="24"/>
        </w:rPr>
        <w:t xml:space="preserve">unikać </w:t>
      </w:r>
      <w:proofErr w:type="spellStart"/>
      <w:r>
        <w:rPr>
          <w:sz w:val="24"/>
        </w:rPr>
        <w:t>zachowań</w:t>
      </w:r>
      <w:proofErr w:type="spellEnd"/>
      <w:r>
        <w:rPr>
          <w:sz w:val="24"/>
        </w:rPr>
        <w:t>, które mogłyby naruszać godność osobistą</w:t>
      </w:r>
      <w:r>
        <w:rPr>
          <w:spacing w:val="-12"/>
          <w:sz w:val="24"/>
        </w:rPr>
        <w:t xml:space="preserve"> </w:t>
      </w:r>
      <w:r>
        <w:rPr>
          <w:sz w:val="24"/>
        </w:rPr>
        <w:t>dziecka</w:t>
      </w:r>
    </w:p>
    <w:p w14:paraId="11590ADA" w14:textId="77777777" w:rsidR="007123A5" w:rsidRDefault="00000000">
      <w:pPr>
        <w:pStyle w:val="Tekstpodstawowy"/>
        <w:spacing w:before="43" w:line="276" w:lineRule="auto"/>
        <w:ind w:right="116"/>
      </w:pPr>
      <w:r>
        <w:t>(nie  wyśmiewać,  nie   obrażać,   nie   zawstydzać),   moralizowania   i   wchodzenia   w dyskusję z</w:t>
      </w:r>
      <w:r>
        <w:rPr>
          <w:spacing w:val="-2"/>
        </w:rPr>
        <w:t xml:space="preserve"> </w:t>
      </w:r>
      <w:r>
        <w:t>dzieckiem</w:t>
      </w:r>
    </w:p>
    <w:p w14:paraId="20020DB6" w14:textId="77777777" w:rsidR="007123A5" w:rsidRDefault="00000000">
      <w:pPr>
        <w:pStyle w:val="Akapitzlist"/>
        <w:numPr>
          <w:ilvl w:val="1"/>
          <w:numId w:val="4"/>
        </w:numPr>
        <w:tabs>
          <w:tab w:val="left" w:pos="978"/>
        </w:tabs>
        <w:spacing w:before="1" w:line="276" w:lineRule="auto"/>
        <w:ind w:right="114" w:firstLine="0"/>
        <w:rPr>
          <w:sz w:val="24"/>
        </w:rPr>
      </w:pPr>
      <w:r>
        <w:rPr>
          <w:sz w:val="24"/>
        </w:rPr>
        <w:t>jeśli to konieczne to użyć siły, ale tylko tyle ile potrzeba (do powstrzymania dziecka przed zadaniem ciosu innej osobie, pozbawienia dziecka niebezpiecznego przedmiotu, jeśli odmawia ono jego dobrowolnego oddania, do rozdzielenia</w:t>
      </w:r>
      <w:r>
        <w:rPr>
          <w:spacing w:val="-29"/>
          <w:sz w:val="24"/>
        </w:rPr>
        <w:t xml:space="preserve"> </w:t>
      </w:r>
      <w:r>
        <w:rPr>
          <w:sz w:val="24"/>
        </w:rPr>
        <w:t>bijącego)</w:t>
      </w:r>
    </w:p>
    <w:p w14:paraId="09D4C1A8" w14:textId="77777777" w:rsidR="007123A5" w:rsidRDefault="00000000">
      <w:pPr>
        <w:pStyle w:val="Nagwek1"/>
        <w:spacing w:before="199"/>
      </w:pPr>
      <w:r>
        <w:t>Procedura postępowania z dzieckiem przejawiającym agresję.</w:t>
      </w:r>
    </w:p>
    <w:p w14:paraId="421608E5" w14:textId="77777777" w:rsidR="007123A5" w:rsidRDefault="007123A5">
      <w:pPr>
        <w:pStyle w:val="Tekstpodstawowy"/>
        <w:ind w:left="0"/>
        <w:jc w:val="left"/>
        <w:rPr>
          <w:b/>
          <w:sz w:val="20"/>
        </w:rPr>
      </w:pPr>
    </w:p>
    <w:p w14:paraId="6260223D" w14:textId="77777777" w:rsidR="007123A5" w:rsidRDefault="00000000">
      <w:pPr>
        <w:pStyle w:val="Akapitzlist"/>
        <w:numPr>
          <w:ilvl w:val="0"/>
          <w:numId w:val="3"/>
        </w:numPr>
        <w:tabs>
          <w:tab w:val="left" w:pos="837"/>
        </w:tabs>
        <w:ind w:hanging="361"/>
        <w:rPr>
          <w:sz w:val="24"/>
        </w:rPr>
      </w:pPr>
      <w:r>
        <w:rPr>
          <w:sz w:val="24"/>
          <w:u w:val="single"/>
        </w:rPr>
        <w:t>Cele</w:t>
      </w:r>
      <w:r>
        <w:rPr>
          <w:spacing w:val="-1"/>
          <w:sz w:val="24"/>
          <w:u w:val="single"/>
        </w:rPr>
        <w:t xml:space="preserve"> </w:t>
      </w:r>
      <w:r>
        <w:rPr>
          <w:sz w:val="24"/>
          <w:u w:val="single"/>
        </w:rPr>
        <w:t>procedury:</w:t>
      </w:r>
    </w:p>
    <w:p w14:paraId="1D0E7154" w14:textId="77777777" w:rsidR="007123A5" w:rsidRDefault="00000000">
      <w:pPr>
        <w:pStyle w:val="Akapitzlist"/>
        <w:numPr>
          <w:ilvl w:val="1"/>
          <w:numId w:val="3"/>
        </w:numPr>
        <w:tabs>
          <w:tab w:val="left" w:pos="966"/>
        </w:tabs>
        <w:spacing w:before="43"/>
        <w:ind w:left="966"/>
        <w:jc w:val="left"/>
        <w:rPr>
          <w:sz w:val="24"/>
        </w:rPr>
      </w:pPr>
      <w:r>
        <w:rPr>
          <w:sz w:val="24"/>
        </w:rPr>
        <w:t>eliminowanie agresji jako zagrożenia dla bezpieczeństwa innych</w:t>
      </w:r>
      <w:r>
        <w:rPr>
          <w:spacing w:val="-13"/>
          <w:sz w:val="24"/>
        </w:rPr>
        <w:t xml:space="preserve"> </w:t>
      </w:r>
      <w:r>
        <w:rPr>
          <w:sz w:val="24"/>
        </w:rPr>
        <w:t>osób</w:t>
      </w:r>
    </w:p>
    <w:p w14:paraId="4E1E5DF6" w14:textId="77777777" w:rsidR="007123A5" w:rsidRDefault="00000000">
      <w:pPr>
        <w:pStyle w:val="Akapitzlist"/>
        <w:numPr>
          <w:ilvl w:val="1"/>
          <w:numId w:val="3"/>
        </w:numPr>
        <w:tabs>
          <w:tab w:val="left" w:pos="971"/>
        </w:tabs>
        <w:spacing w:before="46" w:line="276" w:lineRule="auto"/>
        <w:ind w:right="116" w:firstLine="0"/>
        <w:jc w:val="left"/>
        <w:rPr>
          <w:sz w:val="24"/>
        </w:rPr>
      </w:pPr>
      <w:r>
        <w:rPr>
          <w:sz w:val="24"/>
        </w:rPr>
        <w:t>usprawnienie i zwiększenie skuteczności oddziaływań wychowawczych wobec dzieci przejawiających zachowania</w:t>
      </w:r>
      <w:r>
        <w:rPr>
          <w:spacing w:val="-1"/>
          <w:sz w:val="24"/>
        </w:rPr>
        <w:t xml:space="preserve"> </w:t>
      </w:r>
      <w:r>
        <w:rPr>
          <w:sz w:val="24"/>
        </w:rPr>
        <w:t>agresywne</w:t>
      </w:r>
    </w:p>
    <w:p w14:paraId="7E0773EA" w14:textId="77777777" w:rsidR="007123A5" w:rsidRDefault="00000000">
      <w:pPr>
        <w:pStyle w:val="Akapitzlist"/>
        <w:numPr>
          <w:ilvl w:val="1"/>
          <w:numId w:val="3"/>
        </w:numPr>
        <w:tabs>
          <w:tab w:val="left" w:pos="1060"/>
        </w:tabs>
        <w:spacing w:line="278" w:lineRule="auto"/>
        <w:ind w:right="119" w:firstLine="0"/>
        <w:jc w:val="left"/>
        <w:rPr>
          <w:sz w:val="24"/>
        </w:rPr>
      </w:pPr>
      <w:r>
        <w:rPr>
          <w:sz w:val="24"/>
        </w:rPr>
        <w:t>wskazanie działań zapobiegawczych oraz naprawczych w stosunku do dzieci przejawiających zachowania</w:t>
      </w:r>
      <w:r>
        <w:rPr>
          <w:spacing w:val="-1"/>
          <w:sz w:val="24"/>
        </w:rPr>
        <w:t xml:space="preserve"> </w:t>
      </w:r>
      <w:r>
        <w:rPr>
          <w:sz w:val="24"/>
        </w:rPr>
        <w:t>agresywne</w:t>
      </w:r>
    </w:p>
    <w:p w14:paraId="7EF6D822" w14:textId="77777777" w:rsidR="007123A5" w:rsidRDefault="007123A5">
      <w:pPr>
        <w:spacing w:line="278" w:lineRule="auto"/>
        <w:rPr>
          <w:sz w:val="24"/>
        </w:rPr>
        <w:sectPr w:rsidR="007123A5">
          <w:type w:val="continuous"/>
          <w:pgSz w:w="11910" w:h="16840"/>
          <w:pgMar w:top="1380" w:right="1300" w:bottom="280" w:left="1300" w:header="708" w:footer="708" w:gutter="0"/>
          <w:cols w:space="708"/>
        </w:sectPr>
      </w:pPr>
    </w:p>
    <w:p w14:paraId="5ECE8191" w14:textId="77777777" w:rsidR="007123A5" w:rsidRDefault="00000000">
      <w:pPr>
        <w:pStyle w:val="Akapitzlist"/>
        <w:numPr>
          <w:ilvl w:val="1"/>
          <w:numId w:val="3"/>
        </w:numPr>
        <w:tabs>
          <w:tab w:val="left" w:pos="990"/>
        </w:tabs>
        <w:spacing w:before="37" w:line="278" w:lineRule="auto"/>
        <w:ind w:right="122" w:firstLine="0"/>
        <w:jc w:val="left"/>
        <w:rPr>
          <w:sz w:val="24"/>
        </w:rPr>
      </w:pPr>
      <w:r>
        <w:rPr>
          <w:sz w:val="24"/>
        </w:rPr>
        <w:lastRenderedPageBreak/>
        <w:t>budowanie u wychowanków systemu wartości i wzmacnianie orientacji w tym, co dobre, a co</w:t>
      </w:r>
      <w:r>
        <w:rPr>
          <w:spacing w:val="-2"/>
          <w:sz w:val="24"/>
        </w:rPr>
        <w:t xml:space="preserve"> </w:t>
      </w:r>
      <w:r>
        <w:rPr>
          <w:sz w:val="24"/>
        </w:rPr>
        <w:t>złe.</w:t>
      </w:r>
    </w:p>
    <w:p w14:paraId="334D8333" w14:textId="77777777" w:rsidR="007123A5" w:rsidRDefault="00000000">
      <w:pPr>
        <w:pStyle w:val="Akapitzlist"/>
        <w:numPr>
          <w:ilvl w:val="0"/>
          <w:numId w:val="3"/>
        </w:numPr>
        <w:tabs>
          <w:tab w:val="left" w:pos="789"/>
        </w:tabs>
        <w:spacing w:before="196"/>
        <w:ind w:left="788" w:hanging="291"/>
        <w:jc w:val="both"/>
        <w:rPr>
          <w:sz w:val="24"/>
        </w:rPr>
      </w:pPr>
      <w:r>
        <w:rPr>
          <w:sz w:val="24"/>
          <w:u w:val="single"/>
        </w:rPr>
        <w:t>Zakres</w:t>
      </w:r>
      <w:r>
        <w:rPr>
          <w:spacing w:val="-1"/>
          <w:sz w:val="24"/>
          <w:u w:val="single"/>
        </w:rPr>
        <w:t xml:space="preserve"> </w:t>
      </w:r>
      <w:r>
        <w:rPr>
          <w:sz w:val="24"/>
          <w:u w:val="single"/>
        </w:rPr>
        <w:t>procedury:</w:t>
      </w:r>
    </w:p>
    <w:p w14:paraId="3FAF081B" w14:textId="77777777" w:rsidR="007123A5" w:rsidRDefault="00000000">
      <w:pPr>
        <w:pStyle w:val="Tekstpodstawowy"/>
        <w:spacing w:before="44" w:line="276" w:lineRule="auto"/>
        <w:ind w:left="821" w:right="1195" w:firstLine="2"/>
      </w:pPr>
      <w:r>
        <w:t>Procedura reguluje zasady postępowania nauczycieli i innych pracowników przedszkola wobec dziecka przejawiającego zachowania agresywne.</w:t>
      </w:r>
    </w:p>
    <w:p w14:paraId="38D6BFB6" w14:textId="77777777" w:rsidR="007123A5" w:rsidRDefault="00000000">
      <w:pPr>
        <w:pStyle w:val="Akapitzlist"/>
        <w:numPr>
          <w:ilvl w:val="0"/>
          <w:numId w:val="3"/>
        </w:numPr>
        <w:tabs>
          <w:tab w:val="left" w:pos="837"/>
        </w:tabs>
        <w:ind w:hanging="361"/>
        <w:jc w:val="both"/>
        <w:rPr>
          <w:sz w:val="24"/>
        </w:rPr>
      </w:pPr>
      <w:r>
        <w:rPr>
          <w:rFonts w:ascii="Times New Roman" w:hAnsi="Times New Roman"/>
          <w:spacing w:val="-60"/>
          <w:sz w:val="24"/>
          <w:u w:val="single"/>
        </w:rPr>
        <w:t xml:space="preserve"> </w:t>
      </w:r>
      <w:r>
        <w:rPr>
          <w:sz w:val="24"/>
          <w:u w:val="single"/>
        </w:rPr>
        <w:t>Osoby podlegające</w:t>
      </w:r>
      <w:r>
        <w:rPr>
          <w:spacing w:val="-3"/>
          <w:sz w:val="24"/>
          <w:u w:val="single"/>
        </w:rPr>
        <w:t xml:space="preserve"> </w:t>
      </w:r>
      <w:r>
        <w:rPr>
          <w:sz w:val="24"/>
          <w:u w:val="single"/>
        </w:rPr>
        <w:t>procedurze</w:t>
      </w:r>
      <w:r>
        <w:rPr>
          <w:sz w:val="24"/>
        </w:rPr>
        <w:t>:</w:t>
      </w:r>
    </w:p>
    <w:p w14:paraId="21858309" w14:textId="77777777" w:rsidR="007123A5" w:rsidRDefault="00000000">
      <w:pPr>
        <w:pStyle w:val="Tekstpodstawowy"/>
        <w:spacing w:before="43" w:line="276" w:lineRule="auto"/>
        <w:ind w:right="113"/>
      </w:pPr>
      <w:r>
        <w:t>Do przestrzegania tejże procedury zobowiązani są nauczyciele i pozostali pracownicy przedszkola oraz rodzice dziecka.</w:t>
      </w:r>
    </w:p>
    <w:p w14:paraId="1A00A28D" w14:textId="77777777" w:rsidR="007123A5" w:rsidRDefault="00000000">
      <w:pPr>
        <w:pStyle w:val="Akapitzlist"/>
        <w:numPr>
          <w:ilvl w:val="0"/>
          <w:numId w:val="3"/>
        </w:numPr>
        <w:tabs>
          <w:tab w:val="left" w:pos="837"/>
        </w:tabs>
        <w:spacing w:before="1"/>
        <w:ind w:hanging="361"/>
        <w:jc w:val="both"/>
        <w:rPr>
          <w:sz w:val="24"/>
        </w:rPr>
      </w:pPr>
      <w:r>
        <w:rPr>
          <w:sz w:val="24"/>
          <w:u w:val="single"/>
        </w:rPr>
        <w:t>Opis</w:t>
      </w:r>
      <w:r>
        <w:rPr>
          <w:spacing w:val="-1"/>
          <w:sz w:val="24"/>
          <w:u w:val="single"/>
        </w:rPr>
        <w:t xml:space="preserve"> </w:t>
      </w:r>
      <w:r>
        <w:rPr>
          <w:sz w:val="24"/>
          <w:u w:val="single"/>
        </w:rPr>
        <w:t>procedury</w:t>
      </w:r>
      <w:r>
        <w:rPr>
          <w:sz w:val="24"/>
        </w:rPr>
        <w:t>:</w:t>
      </w:r>
    </w:p>
    <w:p w14:paraId="2568AA21" w14:textId="77777777" w:rsidR="007123A5" w:rsidRDefault="00000000">
      <w:pPr>
        <w:pStyle w:val="Akapitzlist"/>
        <w:numPr>
          <w:ilvl w:val="0"/>
          <w:numId w:val="2"/>
        </w:numPr>
        <w:tabs>
          <w:tab w:val="left" w:pos="1557"/>
        </w:tabs>
        <w:spacing w:before="43" w:line="276" w:lineRule="auto"/>
        <w:ind w:right="114"/>
        <w:rPr>
          <w:sz w:val="24"/>
        </w:rPr>
      </w:pPr>
      <w:r>
        <w:rPr>
          <w:sz w:val="24"/>
        </w:rPr>
        <w:t>Każdy nauczyciel oraz inny pracownik przedszkola zobowiązany jest do przeciwstawiania się przejawom agresji ze strony</w:t>
      </w:r>
      <w:r>
        <w:rPr>
          <w:spacing w:val="-12"/>
          <w:sz w:val="24"/>
        </w:rPr>
        <w:t xml:space="preserve"> </w:t>
      </w:r>
      <w:r>
        <w:rPr>
          <w:sz w:val="24"/>
        </w:rPr>
        <w:t>dzieci.</w:t>
      </w:r>
    </w:p>
    <w:p w14:paraId="3B538297" w14:textId="77777777" w:rsidR="007123A5" w:rsidRDefault="00000000">
      <w:pPr>
        <w:pStyle w:val="Akapitzlist"/>
        <w:numPr>
          <w:ilvl w:val="0"/>
          <w:numId w:val="2"/>
        </w:numPr>
        <w:tabs>
          <w:tab w:val="left" w:pos="1557"/>
        </w:tabs>
        <w:spacing w:line="276" w:lineRule="auto"/>
        <w:ind w:right="119"/>
        <w:rPr>
          <w:sz w:val="24"/>
        </w:rPr>
      </w:pPr>
      <w:r>
        <w:rPr>
          <w:sz w:val="24"/>
        </w:rPr>
        <w:t>Podejmując interwencję wobec agresywnego dziecka, należy dążyć do zapewnienia bezpieczeństwa wszystkim dzieciom oraz</w:t>
      </w:r>
      <w:r>
        <w:rPr>
          <w:spacing w:val="-3"/>
          <w:sz w:val="24"/>
        </w:rPr>
        <w:t xml:space="preserve"> </w:t>
      </w:r>
      <w:r>
        <w:rPr>
          <w:sz w:val="24"/>
        </w:rPr>
        <w:t>sobie.</w:t>
      </w:r>
    </w:p>
    <w:p w14:paraId="0DC5A317" w14:textId="77777777" w:rsidR="007123A5" w:rsidRDefault="00000000">
      <w:pPr>
        <w:pStyle w:val="Akapitzlist"/>
        <w:numPr>
          <w:ilvl w:val="0"/>
          <w:numId w:val="2"/>
        </w:numPr>
        <w:tabs>
          <w:tab w:val="left" w:pos="1557"/>
        </w:tabs>
        <w:spacing w:line="276" w:lineRule="auto"/>
        <w:ind w:right="118"/>
        <w:rPr>
          <w:sz w:val="24"/>
        </w:rPr>
      </w:pPr>
      <w:r>
        <w:rPr>
          <w:sz w:val="24"/>
        </w:rPr>
        <w:t>Dzieci, przeciwko którym skierowana była agresja, powinny zostać otoczone opieką, a w razie doznania przez nich krzywdy powinna im zostać udzielona pomoc.</w:t>
      </w:r>
    </w:p>
    <w:p w14:paraId="720E60BA" w14:textId="77777777" w:rsidR="007123A5" w:rsidRDefault="00000000">
      <w:pPr>
        <w:pStyle w:val="Akapitzlist"/>
        <w:numPr>
          <w:ilvl w:val="0"/>
          <w:numId w:val="2"/>
        </w:numPr>
        <w:tabs>
          <w:tab w:val="left" w:pos="1557"/>
        </w:tabs>
        <w:spacing w:line="276" w:lineRule="auto"/>
        <w:ind w:right="115"/>
        <w:rPr>
          <w:sz w:val="24"/>
        </w:rPr>
      </w:pPr>
      <w:r>
        <w:rPr>
          <w:sz w:val="24"/>
        </w:rPr>
        <w:t>Osoba podejmująca interwencję, niebędąca wychowawcą grupy, do której uczęszcza agresywne dziecko, informuje o zdarzeniu</w:t>
      </w:r>
      <w:r>
        <w:rPr>
          <w:spacing w:val="-11"/>
          <w:sz w:val="24"/>
        </w:rPr>
        <w:t xml:space="preserve"> </w:t>
      </w:r>
      <w:r>
        <w:rPr>
          <w:sz w:val="24"/>
        </w:rPr>
        <w:t>wychowawcę.</w:t>
      </w:r>
    </w:p>
    <w:p w14:paraId="2CA1A254" w14:textId="77777777" w:rsidR="007123A5" w:rsidRDefault="00000000">
      <w:pPr>
        <w:pStyle w:val="Akapitzlist"/>
        <w:numPr>
          <w:ilvl w:val="0"/>
          <w:numId w:val="2"/>
        </w:numPr>
        <w:tabs>
          <w:tab w:val="left" w:pos="1557"/>
        </w:tabs>
        <w:spacing w:line="276" w:lineRule="auto"/>
        <w:ind w:right="117"/>
        <w:rPr>
          <w:sz w:val="24"/>
        </w:rPr>
      </w:pPr>
      <w:r>
        <w:rPr>
          <w:sz w:val="24"/>
        </w:rPr>
        <w:t>Wychowawca przeprowadza rozmowę z dzieckiem w celu wyjaśnienia przyczyn niewłaściwego</w:t>
      </w:r>
      <w:r>
        <w:rPr>
          <w:spacing w:val="-4"/>
          <w:sz w:val="24"/>
        </w:rPr>
        <w:t xml:space="preserve"> </w:t>
      </w:r>
      <w:r>
        <w:rPr>
          <w:sz w:val="24"/>
        </w:rPr>
        <w:t>zachowania.</w:t>
      </w:r>
    </w:p>
    <w:p w14:paraId="4FDD3393" w14:textId="77777777" w:rsidR="007123A5" w:rsidRDefault="00000000">
      <w:pPr>
        <w:pStyle w:val="Akapitzlist"/>
        <w:numPr>
          <w:ilvl w:val="0"/>
          <w:numId w:val="2"/>
        </w:numPr>
        <w:tabs>
          <w:tab w:val="left" w:pos="1557"/>
        </w:tabs>
        <w:spacing w:line="276" w:lineRule="auto"/>
        <w:ind w:right="114"/>
        <w:rPr>
          <w:sz w:val="24"/>
        </w:rPr>
      </w:pPr>
      <w:r>
        <w:rPr>
          <w:sz w:val="24"/>
        </w:rPr>
        <w:t xml:space="preserve">Podejmując interwencję wobec agresywnego dziecka, należy unikać </w:t>
      </w:r>
      <w:proofErr w:type="spellStart"/>
      <w:r>
        <w:rPr>
          <w:sz w:val="24"/>
        </w:rPr>
        <w:t>zachowań</w:t>
      </w:r>
      <w:proofErr w:type="spellEnd"/>
      <w:r>
        <w:rPr>
          <w:sz w:val="24"/>
        </w:rPr>
        <w:t>, które mogłyby naruszać godność osobistą dziecka (nie wyśmiewać, nie obrażać, nie zawstydzać), moralizowania i wchodzenia w dyskusję z dzieckiem</w:t>
      </w:r>
    </w:p>
    <w:p w14:paraId="74107E0B" w14:textId="77777777" w:rsidR="007123A5" w:rsidRDefault="00000000">
      <w:pPr>
        <w:pStyle w:val="Akapitzlist"/>
        <w:numPr>
          <w:ilvl w:val="0"/>
          <w:numId w:val="2"/>
        </w:numPr>
        <w:tabs>
          <w:tab w:val="left" w:pos="1557"/>
        </w:tabs>
        <w:spacing w:line="276" w:lineRule="auto"/>
        <w:ind w:right="119"/>
        <w:rPr>
          <w:sz w:val="24"/>
        </w:rPr>
      </w:pPr>
      <w:r>
        <w:rPr>
          <w:sz w:val="24"/>
        </w:rPr>
        <w:t>W przypadku postępowania doraźnego wobec dziecka przejawiającego agresję:</w:t>
      </w:r>
    </w:p>
    <w:p w14:paraId="37C05E90" w14:textId="77777777" w:rsidR="007123A5" w:rsidRDefault="00000000">
      <w:pPr>
        <w:pStyle w:val="Akapitzlist"/>
        <w:numPr>
          <w:ilvl w:val="1"/>
          <w:numId w:val="2"/>
        </w:numPr>
        <w:tabs>
          <w:tab w:val="left" w:pos="1706"/>
        </w:tabs>
        <w:spacing w:line="276" w:lineRule="auto"/>
        <w:ind w:right="120" w:firstLine="0"/>
        <w:rPr>
          <w:sz w:val="24"/>
        </w:rPr>
      </w:pPr>
      <w:r>
        <w:rPr>
          <w:sz w:val="24"/>
        </w:rPr>
        <w:t>ze strony osoby dorosłej następuje natychmiastowa reakcja mająca na celu przerwanie zachowania</w:t>
      </w:r>
      <w:r>
        <w:rPr>
          <w:spacing w:val="-6"/>
          <w:sz w:val="24"/>
        </w:rPr>
        <w:t xml:space="preserve"> </w:t>
      </w:r>
      <w:r>
        <w:rPr>
          <w:sz w:val="24"/>
        </w:rPr>
        <w:t>agresywnego.</w:t>
      </w:r>
    </w:p>
    <w:p w14:paraId="69F889CF" w14:textId="77777777" w:rsidR="007123A5" w:rsidRDefault="00000000">
      <w:pPr>
        <w:pStyle w:val="Akapitzlist"/>
        <w:numPr>
          <w:ilvl w:val="1"/>
          <w:numId w:val="2"/>
        </w:numPr>
        <w:tabs>
          <w:tab w:val="left" w:pos="1792"/>
        </w:tabs>
        <w:spacing w:before="1" w:line="276" w:lineRule="auto"/>
        <w:ind w:right="123" w:firstLine="0"/>
        <w:rPr>
          <w:sz w:val="24"/>
        </w:rPr>
      </w:pPr>
      <w:r>
        <w:rPr>
          <w:sz w:val="24"/>
        </w:rPr>
        <w:t>następnie należy stworzyć dziecku sytuację, w której ma możliwość uspokojenia się i przemyślenia swojego</w:t>
      </w:r>
      <w:r>
        <w:rPr>
          <w:spacing w:val="-6"/>
          <w:sz w:val="24"/>
        </w:rPr>
        <w:t xml:space="preserve"> </w:t>
      </w:r>
      <w:r>
        <w:rPr>
          <w:sz w:val="24"/>
        </w:rPr>
        <w:t>zachowania</w:t>
      </w:r>
    </w:p>
    <w:p w14:paraId="7ECBBFAF" w14:textId="77777777" w:rsidR="007123A5" w:rsidRDefault="00000000">
      <w:pPr>
        <w:pStyle w:val="Akapitzlist"/>
        <w:numPr>
          <w:ilvl w:val="1"/>
          <w:numId w:val="2"/>
        </w:numPr>
        <w:tabs>
          <w:tab w:val="left" w:pos="1701"/>
        </w:tabs>
        <w:spacing w:line="276" w:lineRule="auto"/>
        <w:ind w:right="112" w:firstLine="0"/>
        <w:rPr>
          <w:sz w:val="24"/>
        </w:rPr>
      </w:pPr>
      <w:r>
        <w:rPr>
          <w:sz w:val="24"/>
        </w:rPr>
        <w:t>w dalszej kolejności następuje rozmowa nauczyciela z dzieckiem- zwrócenie uwagi na możliwe konsekwencje zachowania i omówienie alternatywnych sposobów rozwiązania zaistniałego</w:t>
      </w:r>
      <w:r>
        <w:rPr>
          <w:spacing w:val="-6"/>
          <w:sz w:val="24"/>
        </w:rPr>
        <w:t xml:space="preserve"> </w:t>
      </w:r>
      <w:r>
        <w:rPr>
          <w:sz w:val="24"/>
        </w:rPr>
        <w:t>problemu</w:t>
      </w:r>
    </w:p>
    <w:p w14:paraId="69859595" w14:textId="77777777" w:rsidR="007123A5" w:rsidRDefault="00000000">
      <w:pPr>
        <w:pStyle w:val="Akapitzlist"/>
        <w:numPr>
          <w:ilvl w:val="1"/>
          <w:numId w:val="2"/>
        </w:numPr>
        <w:tabs>
          <w:tab w:val="left" w:pos="1794"/>
        </w:tabs>
        <w:spacing w:before="1" w:line="276" w:lineRule="auto"/>
        <w:ind w:right="119" w:firstLine="0"/>
        <w:rPr>
          <w:sz w:val="24"/>
        </w:rPr>
      </w:pPr>
      <w:r>
        <w:rPr>
          <w:sz w:val="24"/>
        </w:rPr>
        <w:t>należy  przypomnieć   dziecku   zasady   i   normy   obowiązujące   w   grupie i wyciągnąć konsekwencje z niewłaściwego zachowania</w:t>
      </w:r>
      <w:r>
        <w:rPr>
          <w:spacing w:val="-4"/>
          <w:sz w:val="24"/>
        </w:rPr>
        <w:t xml:space="preserve"> </w:t>
      </w:r>
      <w:r>
        <w:rPr>
          <w:sz w:val="24"/>
        </w:rPr>
        <w:t>dziecka</w:t>
      </w:r>
    </w:p>
    <w:p w14:paraId="44C85C74" w14:textId="77777777" w:rsidR="007123A5" w:rsidRDefault="00000000">
      <w:pPr>
        <w:pStyle w:val="Akapitzlist"/>
        <w:numPr>
          <w:ilvl w:val="1"/>
          <w:numId w:val="2"/>
        </w:numPr>
        <w:tabs>
          <w:tab w:val="left" w:pos="1763"/>
        </w:tabs>
        <w:spacing w:line="276" w:lineRule="auto"/>
        <w:ind w:right="112" w:firstLine="0"/>
        <w:rPr>
          <w:sz w:val="24"/>
        </w:rPr>
      </w:pPr>
      <w:r>
        <w:rPr>
          <w:sz w:val="24"/>
        </w:rPr>
        <w:t xml:space="preserve">w sytuacji, kiedy nauczyciel nie może uspokoić dziecka, a zachowania agresywne się nasilają i jeśli to konieczne to osoba podejmująca działania interwencyjne ma prawo użyć siły fizycznej jako środka przymusu bezpośredniego, ale tylko w sposób adekwatny </w:t>
      </w:r>
      <w:r>
        <w:rPr>
          <w:spacing w:val="3"/>
          <w:sz w:val="24"/>
        </w:rPr>
        <w:t xml:space="preserve">do </w:t>
      </w:r>
      <w:r>
        <w:rPr>
          <w:sz w:val="24"/>
        </w:rPr>
        <w:t>zaistniałej sytuacji i niezbędny do uchylenia grożącego niebezpieczeństwa (do</w:t>
      </w:r>
      <w:r>
        <w:rPr>
          <w:spacing w:val="10"/>
          <w:sz w:val="24"/>
        </w:rPr>
        <w:t xml:space="preserve"> </w:t>
      </w:r>
      <w:r>
        <w:rPr>
          <w:sz w:val="24"/>
        </w:rPr>
        <w:t>powstrzymania</w:t>
      </w:r>
    </w:p>
    <w:p w14:paraId="558FBA7C" w14:textId="77777777" w:rsidR="007123A5" w:rsidRDefault="007123A5">
      <w:pPr>
        <w:spacing w:line="276" w:lineRule="auto"/>
        <w:jc w:val="both"/>
        <w:rPr>
          <w:sz w:val="24"/>
        </w:rPr>
        <w:sectPr w:rsidR="007123A5">
          <w:pgSz w:w="11910" w:h="16840"/>
          <w:pgMar w:top="1360" w:right="1300" w:bottom="280" w:left="1300" w:header="708" w:footer="708" w:gutter="0"/>
          <w:cols w:space="708"/>
        </w:sectPr>
      </w:pPr>
    </w:p>
    <w:p w14:paraId="05F219EA" w14:textId="77777777" w:rsidR="007123A5" w:rsidRDefault="00000000">
      <w:pPr>
        <w:pStyle w:val="Tekstpodstawowy"/>
        <w:spacing w:before="37" w:line="276" w:lineRule="auto"/>
        <w:ind w:left="1556" w:right="120"/>
      </w:pPr>
      <w:r>
        <w:lastRenderedPageBreak/>
        <w:t>dziecka przed zadaniem ciosu innej osobie, pozbawienia dziecka niebezpiecznego przedmiotu, jeśli odmawia ono jego dobrowolnego oddania, do rozdzielenia bijącego)</w:t>
      </w:r>
    </w:p>
    <w:p w14:paraId="33D8EAF1" w14:textId="77777777" w:rsidR="007123A5" w:rsidRDefault="00000000">
      <w:pPr>
        <w:pStyle w:val="Akapitzlist"/>
        <w:numPr>
          <w:ilvl w:val="1"/>
          <w:numId w:val="2"/>
        </w:numPr>
        <w:tabs>
          <w:tab w:val="left" w:pos="1734"/>
        </w:tabs>
        <w:spacing w:before="2" w:line="276" w:lineRule="auto"/>
        <w:ind w:right="118" w:firstLine="0"/>
        <w:rPr>
          <w:sz w:val="24"/>
        </w:rPr>
      </w:pPr>
      <w:r>
        <w:rPr>
          <w:sz w:val="24"/>
        </w:rPr>
        <w:t>w sytuacji, kiedy dziecko w dalszym ciągu stwarza zagrożenie dla innych dzieci    i    pracowników    przedszkola    ,    wychowawca    w    porozumieniu  z dyrektorem przedszkola, powiadamia rodzica o konieczności zabrania dziecka z</w:t>
      </w:r>
      <w:r>
        <w:rPr>
          <w:spacing w:val="-2"/>
          <w:sz w:val="24"/>
        </w:rPr>
        <w:t xml:space="preserve"> </w:t>
      </w:r>
      <w:r>
        <w:rPr>
          <w:sz w:val="24"/>
        </w:rPr>
        <w:t>placówki</w:t>
      </w:r>
    </w:p>
    <w:p w14:paraId="23B9FD96" w14:textId="77777777" w:rsidR="007123A5" w:rsidRDefault="00000000">
      <w:pPr>
        <w:pStyle w:val="Akapitzlist"/>
        <w:numPr>
          <w:ilvl w:val="0"/>
          <w:numId w:val="2"/>
        </w:numPr>
        <w:tabs>
          <w:tab w:val="left" w:pos="1557"/>
        </w:tabs>
        <w:spacing w:line="276" w:lineRule="auto"/>
        <w:ind w:right="114"/>
        <w:rPr>
          <w:sz w:val="24"/>
        </w:rPr>
      </w:pPr>
      <w:r>
        <w:rPr>
          <w:sz w:val="24"/>
        </w:rPr>
        <w:t>Każde agresywne zachowanie dziecka  powinno  być  odnotowane  i  opisane w karcie kontaktów z rodzicami, podpisane przez rodziców oraz zgłoszone bezpośrednio rodzicowi odbierającemu w danym dniu dziecko z przedszkola,  a w przypadku gdy nad dzieckiem sprawuje opiekę jeden z rodziców, a drugi postanowieniem sądu nie ma ograniczonych praw wobec dziecka – powiadomić należy oboje rodziców.</w:t>
      </w:r>
    </w:p>
    <w:p w14:paraId="31423BC2" w14:textId="77777777" w:rsidR="007123A5" w:rsidRDefault="00000000">
      <w:pPr>
        <w:pStyle w:val="Akapitzlist"/>
        <w:numPr>
          <w:ilvl w:val="0"/>
          <w:numId w:val="2"/>
        </w:numPr>
        <w:tabs>
          <w:tab w:val="left" w:pos="1557"/>
        </w:tabs>
        <w:spacing w:line="276" w:lineRule="auto"/>
        <w:ind w:right="116"/>
        <w:rPr>
          <w:sz w:val="24"/>
        </w:rPr>
      </w:pPr>
      <w:r>
        <w:rPr>
          <w:sz w:val="24"/>
        </w:rPr>
        <w:t>O wystąpieniu zachowania agresywnego u dziecka powiadamia rodziców wychowawca grupy, do której uczęszcza dziecko, a w sytuacji, kiedy jest to niemożliwe – osoba podejmująca interwencję wobec</w:t>
      </w:r>
      <w:r>
        <w:rPr>
          <w:spacing w:val="-5"/>
          <w:sz w:val="24"/>
        </w:rPr>
        <w:t xml:space="preserve"> </w:t>
      </w:r>
      <w:r>
        <w:rPr>
          <w:sz w:val="24"/>
        </w:rPr>
        <w:t>dziecka.</w:t>
      </w:r>
    </w:p>
    <w:p w14:paraId="54FB5A44" w14:textId="77777777" w:rsidR="007123A5" w:rsidRDefault="00000000">
      <w:pPr>
        <w:pStyle w:val="Nagwek1"/>
        <w:spacing w:before="198"/>
      </w:pPr>
      <w:r>
        <w:t>Postępowanie systemowe.</w:t>
      </w:r>
    </w:p>
    <w:p w14:paraId="49C2C5E8" w14:textId="77777777" w:rsidR="007123A5" w:rsidRDefault="007123A5">
      <w:pPr>
        <w:pStyle w:val="Tekstpodstawowy"/>
        <w:spacing w:before="1"/>
        <w:ind w:left="0"/>
        <w:jc w:val="left"/>
        <w:rPr>
          <w:b/>
          <w:sz w:val="20"/>
        </w:rPr>
      </w:pPr>
    </w:p>
    <w:p w14:paraId="502F4200" w14:textId="77777777" w:rsidR="007123A5" w:rsidRDefault="00000000">
      <w:pPr>
        <w:pStyle w:val="Akapitzlist"/>
        <w:numPr>
          <w:ilvl w:val="0"/>
          <w:numId w:val="1"/>
        </w:numPr>
        <w:tabs>
          <w:tab w:val="left" w:pos="837"/>
        </w:tabs>
        <w:spacing w:line="278" w:lineRule="auto"/>
        <w:ind w:right="122"/>
        <w:jc w:val="both"/>
        <w:rPr>
          <w:sz w:val="24"/>
        </w:rPr>
      </w:pPr>
      <w:r>
        <w:rPr>
          <w:sz w:val="24"/>
        </w:rPr>
        <w:t>Nauczyciel podejmuje działania wychowawcze zmierzające do eliminacji trudności      i rozwiązywania problemów dziecka, zgłasza problem dyrektorowi i</w:t>
      </w:r>
      <w:r>
        <w:rPr>
          <w:spacing w:val="-22"/>
          <w:sz w:val="24"/>
        </w:rPr>
        <w:t xml:space="preserve"> </w:t>
      </w:r>
      <w:r>
        <w:rPr>
          <w:sz w:val="24"/>
        </w:rPr>
        <w:t>psychologowi</w:t>
      </w:r>
    </w:p>
    <w:p w14:paraId="4003E958" w14:textId="5C08990D" w:rsidR="007123A5" w:rsidRDefault="00000000">
      <w:pPr>
        <w:pStyle w:val="Akapitzlist"/>
        <w:numPr>
          <w:ilvl w:val="0"/>
          <w:numId w:val="1"/>
        </w:numPr>
        <w:tabs>
          <w:tab w:val="left" w:pos="837"/>
        </w:tabs>
        <w:spacing w:line="276" w:lineRule="auto"/>
        <w:ind w:right="112"/>
        <w:jc w:val="both"/>
        <w:rPr>
          <w:sz w:val="24"/>
        </w:rPr>
      </w:pPr>
      <w:r>
        <w:rPr>
          <w:sz w:val="24"/>
        </w:rPr>
        <w:t xml:space="preserve">W przypadku powtarzających się przejawów agresji nauczyciel, w obecności psychologa, przeprowadza z rodzicami dziecka rozmowę, w której omawia problem. Informuje ich o dotychczas podjętych działaniach ukierunkowanych na poprawę zachowania dziecka oraz o zaplanowanych działaniach wychowawczych. </w:t>
      </w:r>
      <w:r w:rsidR="00AE5436">
        <w:rPr>
          <w:sz w:val="24"/>
        </w:rPr>
        <w:t xml:space="preserve">Istnieje możliwość zawarcia kontraktu pomiędzy placówką a rodzicami/ opiekunami prawnymi dziecka przejawiającego zachowania agresywne, regulującego zasady współpracy pomiędzy stronami. </w:t>
      </w:r>
      <w:r>
        <w:rPr>
          <w:sz w:val="24"/>
        </w:rPr>
        <w:t>Zobowiązuje rodziców do współpracy w realizacji przedstawionych czynności i wskazuje zadania możliwe do podjęcia w środowisku rodzinnym dziecka. Wychowawca, przy wsparciu psychologa, organizuje dla dziecka</w:t>
      </w:r>
      <w:r w:rsidR="00AE5436">
        <w:rPr>
          <w:sz w:val="24"/>
        </w:rPr>
        <w:t xml:space="preserve">     </w:t>
      </w:r>
      <w:r>
        <w:rPr>
          <w:sz w:val="24"/>
        </w:rPr>
        <w:t xml:space="preserve"> i jego rodziców formy pomocy psychologiczno- pedagogicznej zgodnie </w:t>
      </w:r>
      <w:r w:rsidR="00AE5436">
        <w:rPr>
          <w:sz w:val="24"/>
        </w:rPr>
        <w:t xml:space="preserve">                           </w:t>
      </w:r>
      <w:r>
        <w:rPr>
          <w:sz w:val="24"/>
        </w:rPr>
        <w:t>z obowiązującymi w tym zakresie przepisami. Działania te nauczyciel dokumentuje sporządzeniem notatki</w:t>
      </w:r>
      <w:r>
        <w:rPr>
          <w:spacing w:val="-9"/>
          <w:sz w:val="24"/>
        </w:rPr>
        <w:t xml:space="preserve"> </w:t>
      </w:r>
      <w:r>
        <w:rPr>
          <w:sz w:val="24"/>
        </w:rPr>
        <w:t>służbowej.</w:t>
      </w:r>
    </w:p>
    <w:p w14:paraId="711BABA8" w14:textId="77777777" w:rsidR="007123A5" w:rsidRDefault="00000000">
      <w:pPr>
        <w:pStyle w:val="Akapitzlist"/>
        <w:numPr>
          <w:ilvl w:val="0"/>
          <w:numId w:val="1"/>
        </w:numPr>
        <w:tabs>
          <w:tab w:val="left" w:pos="837"/>
        </w:tabs>
        <w:spacing w:line="276" w:lineRule="auto"/>
        <w:ind w:right="112"/>
        <w:jc w:val="both"/>
        <w:rPr>
          <w:sz w:val="24"/>
        </w:rPr>
      </w:pPr>
      <w:r>
        <w:rPr>
          <w:sz w:val="24"/>
        </w:rPr>
        <w:t>W  razie  niemożliwości   przezwyciężenia   trudności   wychowawczych,   wynikającej z braku współpracy ze strony rodziców dziecka lub z innych zaniedbań obowiązków rodzicielskich, dyrektor, w porozumieniu z wychowawcą i psychologiem, rozważa poinformowanie o sytuacji właściwego sądu</w:t>
      </w:r>
      <w:r>
        <w:rPr>
          <w:spacing w:val="1"/>
          <w:sz w:val="24"/>
        </w:rPr>
        <w:t xml:space="preserve"> </w:t>
      </w:r>
      <w:r>
        <w:rPr>
          <w:sz w:val="24"/>
        </w:rPr>
        <w:t>rodzinnego.</w:t>
      </w:r>
    </w:p>
    <w:sectPr w:rsidR="007123A5">
      <w:pgSz w:w="11910" w:h="16840"/>
      <w:pgMar w:top="136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F0E24"/>
    <w:multiLevelType w:val="hybridMultilevel"/>
    <w:tmpl w:val="6F56A0B4"/>
    <w:lvl w:ilvl="0" w:tplc="C590CB80">
      <w:start w:val="1"/>
      <w:numFmt w:val="decimal"/>
      <w:lvlText w:val="%1."/>
      <w:lvlJc w:val="left"/>
      <w:pPr>
        <w:ind w:left="836" w:hanging="360"/>
        <w:jc w:val="left"/>
      </w:pPr>
      <w:rPr>
        <w:rFonts w:ascii="Carlito" w:eastAsia="Carlito" w:hAnsi="Carlito" w:cs="Carlito" w:hint="default"/>
        <w:spacing w:val="-4"/>
        <w:w w:val="100"/>
        <w:sz w:val="24"/>
        <w:szCs w:val="24"/>
        <w:lang w:val="pl-PL" w:eastAsia="en-US" w:bidi="ar-SA"/>
      </w:rPr>
    </w:lvl>
    <w:lvl w:ilvl="1" w:tplc="8D046958">
      <w:numFmt w:val="bullet"/>
      <w:lvlText w:val="•"/>
      <w:lvlJc w:val="left"/>
      <w:pPr>
        <w:ind w:left="1686" w:hanging="360"/>
      </w:pPr>
      <w:rPr>
        <w:rFonts w:hint="default"/>
        <w:lang w:val="pl-PL" w:eastAsia="en-US" w:bidi="ar-SA"/>
      </w:rPr>
    </w:lvl>
    <w:lvl w:ilvl="2" w:tplc="B79EA1FC">
      <w:numFmt w:val="bullet"/>
      <w:lvlText w:val="•"/>
      <w:lvlJc w:val="left"/>
      <w:pPr>
        <w:ind w:left="2533" w:hanging="360"/>
      </w:pPr>
      <w:rPr>
        <w:rFonts w:hint="default"/>
        <w:lang w:val="pl-PL" w:eastAsia="en-US" w:bidi="ar-SA"/>
      </w:rPr>
    </w:lvl>
    <w:lvl w:ilvl="3" w:tplc="D430F0B6">
      <w:numFmt w:val="bullet"/>
      <w:lvlText w:val="•"/>
      <w:lvlJc w:val="left"/>
      <w:pPr>
        <w:ind w:left="3379" w:hanging="360"/>
      </w:pPr>
      <w:rPr>
        <w:rFonts w:hint="default"/>
        <w:lang w:val="pl-PL" w:eastAsia="en-US" w:bidi="ar-SA"/>
      </w:rPr>
    </w:lvl>
    <w:lvl w:ilvl="4" w:tplc="34667EA2">
      <w:numFmt w:val="bullet"/>
      <w:lvlText w:val="•"/>
      <w:lvlJc w:val="left"/>
      <w:pPr>
        <w:ind w:left="4226" w:hanging="360"/>
      </w:pPr>
      <w:rPr>
        <w:rFonts w:hint="default"/>
        <w:lang w:val="pl-PL" w:eastAsia="en-US" w:bidi="ar-SA"/>
      </w:rPr>
    </w:lvl>
    <w:lvl w:ilvl="5" w:tplc="AFEEED36">
      <w:numFmt w:val="bullet"/>
      <w:lvlText w:val="•"/>
      <w:lvlJc w:val="left"/>
      <w:pPr>
        <w:ind w:left="5073" w:hanging="360"/>
      </w:pPr>
      <w:rPr>
        <w:rFonts w:hint="default"/>
        <w:lang w:val="pl-PL" w:eastAsia="en-US" w:bidi="ar-SA"/>
      </w:rPr>
    </w:lvl>
    <w:lvl w:ilvl="6" w:tplc="CDB65AB4">
      <w:numFmt w:val="bullet"/>
      <w:lvlText w:val="•"/>
      <w:lvlJc w:val="left"/>
      <w:pPr>
        <w:ind w:left="5919" w:hanging="360"/>
      </w:pPr>
      <w:rPr>
        <w:rFonts w:hint="default"/>
        <w:lang w:val="pl-PL" w:eastAsia="en-US" w:bidi="ar-SA"/>
      </w:rPr>
    </w:lvl>
    <w:lvl w:ilvl="7" w:tplc="14101CFC">
      <w:numFmt w:val="bullet"/>
      <w:lvlText w:val="•"/>
      <w:lvlJc w:val="left"/>
      <w:pPr>
        <w:ind w:left="6766" w:hanging="360"/>
      </w:pPr>
      <w:rPr>
        <w:rFonts w:hint="default"/>
        <w:lang w:val="pl-PL" w:eastAsia="en-US" w:bidi="ar-SA"/>
      </w:rPr>
    </w:lvl>
    <w:lvl w:ilvl="8" w:tplc="4BBA736C">
      <w:numFmt w:val="bullet"/>
      <w:lvlText w:val="•"/>
      <w:lvlJc w:val="left"/>
      <w:pPr>
        <w:ind w:left="7613" w:hanging="360"/>
      </w:pPr>
      <w:rPr>
        <w:rFonts w:hint="default"/>
        <w:lang w:val="pl-PL" w:eastAsia="en-US" w:bidi="ar-SA"/>
      </w:rPr>
    </w:lvl>
  </w:abstractNum>
  <w:abstractNum w:abstractNumId="1" w15:restartNumberingAfterBreak="0">
    <w:nsid w:val="4C6F716F"/>
    <w:multiLevelType w:val="hybridMultilevel"/>
    <w:tmpl w:val="1D50C690"/>
    <w:lvl w:ilvl="0" w:tplc="33A4A08A">
      <w:numFmt w:val="bullet"/>
      <w:lvlText w:val=""/>
      <w:lvlJc w:val="left"/>
      <w:pPr>
        <w:ind w:left="1556" w:hanging="360"/>
      </w:pPr>
      <w:rPr>
        <w:rFonts w:ascii="Symbol" w:eastAsia="Symbol" w:hAnsi="Symbol" w:cs="Symbol" w:hint="default"/>
        <w:w w:val="100"/>
        <w:sz w:val="24"/>
        <w:szCs w:val="24"/>
        <w:lang w:val="pl-PL" w:eastAsia="en-US" w:bidi="ar-SA"/>
      </w:rPr>
    </w:lvl>
    <w:lvl w:ilvl="1" w:tplc="42EEF3BE">
      <w:numFmt w:val="bullet"/>
      <w:lvlText w:val="-"/>
      <w:lvlJc w:val="left"/>
      <w:pPr>
        <w:ind w:left="1556" w:hanging="149"/>
      </w:pPr>
      <w:rPr>
        <w:rFonts w:ascii="Carlito" w:eastAsia="Carlito" w:hAnsi="Carlito" w:cs="Carlito" w:hint="default"/>
        <w:w w:val="100"/>
        <w:sz w:val="24"/>
        <w:szCs w:val="24"/>
        <w:lang w:val="pl-PL" w:eastAsia="en-US" w:bidi="ar-SA"/>
      </w:rPr>
    </w:lvl>
    <w:lvl w:ilvl="2" w:tplc="80E65C4E">
      <w:numFmt w:val="bullet"/>
      <w:lvlText w:val="•"/>
      <w:lvlJc w:val="left"/>
      <w:pPr>
        <w:ind w:left="3109" w:hanging="149"/>
      </w:pPr>
      <w:rPr>
        <w:rFonts w:hint="default"/>
        <w:lang w:val="pl-PL" w:eastAsia="en-US" w:bidi="ar-SA"/>
      </w:rPr>
    </w:lvl>
    <w:lvl w:ilvl="3" w:tplc="B8CA97F0">
      <w:numFmt w:val="bullet"/>
      <w:lvlText w:val="•"/>
      <w:lvlJc w:val="left"/>
      <w:pPr>
        <w:ind w:left="3883" w:hanging="149"/>
      </w:pPr>
      <w:rPr>
        <w:rFonts w:hint="default"/>
        <w:lang w:val="pl-PL" w:eastAsia="en-US" w:bidi="ar-SA"/>
      </w:rPr>
    </w:lvl>
    <w:lvl w:ilvl="4" w:tplc="4FE21A28">
      <w:numFmt w:val="bullet"/>
      <w:lvlText w:val="•"/>
      <w:lvlJc w:val="left"/>
      <w:pPr>
        <w:ind w:left="4658" w:hanging="149"/>
      </w:pPr>
      <w:rPr>
        <w:rFonts w:hint="default"/>
        <w:lang w:val="pl-PL" w:eastAsia="en-US" w:bidi="ar-SA"/>
      </w:rPr>
    </w:lvl>
    <w:lvl w:ilvl="5" w:tplc="D4B6C9B4">
      <w:numFmt w:val="bullet"/>
      <w:lvlText w:val="•"/>
      <w:lvlJc w:val="left"/>
      <w:pPr>
        <w:ind w:left="5433" w:hanging="149"/>
      </w:pPr>
      <w:rPr>
        <w:rFonts w:hint="default"/>
        <w:lang w:val="pl-PL" w:eastAsia="en-US" w:bidi="ar-SA"/>
      </w:rPr>
    </w:lvl>
    <w:lvl w:ilvl="6" w:tplc="B42C6DD2">
      <w:numFmt w:val="bullet"/>
      <w:lvlText w:val="•"/>
      <w:lvlJc w:val="left"/>
      <w:pPr>
        <w:ind w:left="6207" w:hanging="149"/>
      </w:pPr>
      <w:rPr>
        <w:rFonts w:hint="default"/>
        <w:lang w:val="pl-PL" w:eastAsia="en-US" w:bidi="ar-SA"/>
      </w:rPr>
    </w:lvl>
    <w:lvl w:ilvl="7" w:tplc="7D4AFE1A">
      <w:numFmt w:val="bullet"/>
      <w:lvlText w:val="•"/>
      <w:lvlJc w:val="left"/>
      <w:pPr>
        <w:ind w:left="6982" w:hanging="149"/>
      </w:pPr>
      <w:rPr>
        <w:rFonts w:hint="default"/>
        <w:lang w:val="pl-PL" w:eastAsia="en-US" w:bidi="ar-SA"/>
      </w:rPr>
    </w:lvl>
    <w:lvl w:ilvl="8" w:tplc="D29A1326">
      <w:numFmt w:val="bullet"/>
      <w:lvlText w:val="•"/>
      <w:lvlJc w:val="left"/>
      <w:pPr>
        <w:ind w:left="7757" w:hanging="149"/>
      </w:pPr>
      <w:rPr>
        <w:rFonts w:hint="default"/>
        <w:lang w:val="pl-PL" w:eastAsia="en-US" w:bidi="ar-SA"/>
      </w:rPr>
    </w:lvl>
  </w:abstractNum>
  <w:abstractNum w:abstractNumId="2" w15:restartNumberingAfterBreak="0">
    <w:nsid w:val="6A4D5076"/>
    <w:multiLevelType w:val="hybridMultilevel"/>
    <w:tmpl w:val="2F9274A2"/>
    <w:lvl w:ilvl="0" w:tplc="DA5A4156">
      <w:start w:val="1"/>
      <w:numFmt w:val="decimal"/>
      <w:lvlText w:val="%1."/>
      <w:lvlJc w:val="left"/>
      <w:pPr>
        <w:ind w:left="836" w:hanging="360"/>
        <w:jc w:val="left"/>
      </w:pPr>
      <w:rPr>
        <w:rFonts w:ascii="Carlito" w:eastAsia="Carlito" w:hAnsi="Carlito" w:cs="Carlito" w:hint="default"/>
        <w:spacing w:val="-2"/>
        <w:w w:val="100"/>
        <w:sz w:val="24"/>
        <w:szCs w:val="24"/>
        <w:lang w:val="pl-PL" w:eastAsia="en-US" w:bidi="ar-SA"/>
      </w:rPr>
    </w:lvl>
    <w:lvl w:ilvl="1" w:tplc="DE1EBF06">
      <w:numFmt w:val="bullet"/>
      <w:lvlText w:val="-"/>
      <w:lvlJc w:val="left"/>
      <w:pPr>
        <w:ind w:left="836" w:hanging="130"/>
      </w:pPr>
      <w:rPr>
        <w:rFonts w:ascii="Carlito" w:eastAsia="Carlito" w:hAnsi="Carlito" w:cs="Carlito" w:hint="default"/>
        <w:w w:val="100"/>
        <w:sz w:val="24"/>
        <w:szCs w:val="24"/>
        <w:lang w:val="pl-PL" w:eastAsia="en-US" w:bidi="ar-SA"/>
      </w:rPr>
    </w:lvl>
    <w:lvl w:ilvl="2" w:tplc="BE3A58E8">
      <w:numFmt w:val="bullet"/>
      <w:lvlText w:val="•"/>
      <w:lvlJc w:val="left"/>
      <w:pPr>
        <w:ind w:left="2533" w:hanging="130"/>
      </w:pPr>
      <w:rPr>
        <w:rFonts w:hint="default"/>
        <w:lang w:val="pl-PL" w:eastAsia="en-US" w:bidi="ar-SA"/>
      </w:rPr>
    </w:lvl>
    <w:lvl w:ilvl="3" w:tplc="3336EC0A">
      <w:numFmt w:val="bullet"/>
      <w:lvlText w:val="•"/>
      <w:lvlJc w:val="left"/>
      <w:pPr>
        <w:ind w:left="3379" w:hanging="130"/>
      </w:pPr>
      <w:rPr>
        <w:rFonts w:hint="default"/>
        <w:lang w:val="pl-PL" w:eastAsia="en-US" w:bidi="ar-SA"/>
      </w:rPr>
    </w:lvl>
    <w:lvl w:ilvl="4" w:tplc="E708B424">
      <w:numFmt w:val="bullet"/>
      <w:lvlText w:val="•"/>
      <w:lvlJc w:val="left"/>
      <w:pPr>
        <w:ind w:left="4226" w:hanging="130"/>
      </w:pPr>
      <w:rPr>
        <w:rFonts w:hint="default"/>
        <w:lang w:val="pl-PL" w:eastAsia="en-US" w:bidi="ar-SA"/>
      </w:rPr>
    </w:lvl>
    <w:lvl w:ilvl="5" w:tplc="40EAC190">
      <w:numFmt w:val="bullet"/>
      <w:lvlText w:val="•"/>
      <w:lvlJc w:val="left"/>
      <w:pPr>
        <w:ind w:left="5073" w:hanging="130"/>
      </w:pPr>
      <w:rPr>
        <w:rFonts w:hint="default"/>
        <w:lang w:val="pl-PL" w:eastAsia="en-US" w:bidi="ar-SA"/>
      </w:rPr>
    </w:lvl>
    <w:lvl w:ilvl="6" w:tplc="49188530">
      <w:numFmt w:val="bullet"/>
      <w:lvlText w:val="•"/>
      <w:lvlJc w:val="left"/>
      <w:pPr>
        <w:ind w:left="5919" w:hanging="130"/>
      </w:pPr>
      <w:rPr>
        <w:rFonts w:hint="default"/>
        <w:lang w:val="pl-PL" w:eastAsia="en-US" w:bidi="ar-SA"/>
      </w:rPr>
    </w:lvl>
    <w:lvl w:ilvl="7" w:tplc="E91466DE">
      <w:numFmt w:val="bullet"/>
      <w:lvlText w:val="•"/>
      <w:lvlJc w:val="left"/>
      <w:pPr>
        <w:ind w:left="6766" w:hanging="130"/>
      </w:pPr>
      <w:rPr>
        <w:rFonts w:hint="default"/>
        <w:lang w:val="pl-PL" w:eastAsia="en-US" w:bidi="ar-SA"/>
      </w:rPr>
    </w:lvl>
    <w:lvl w:ilvl="8" w:tplc="C9707596">
      <w:numFmt w:val="bullet"/>
      <w:lvlText w:val="•"/>
      <w:lvlJc w:val="left"/>
      <w:pPr>
        <w:ind w:left="7613" w:hanging="130"/>
      </w:pPr>
      <w:rPr>
        <w:rFonts w:hint="default"/>
        <w:lang w:val="pl-PL" w:eastAsia="en-US" w:bidi="ar-SA"/>
      </w:rPr>
    </w:lvl>
  </w:abstractNum>
  <w:abstractNum w:abstractNumId="3" w15:restartNumberingAfterBreak="0">
    <w:nsid w:val="6B347422"/>
    <w:multiLevelType w:val="hybridMultilevel"/>
    <w:tmpl w:val="FC6C770A"/>
    <w:lvl w:ilvl="0" w:tplc="57AE1360">
      <w:start w:val="1"/>
      <w:numFmt w:val="decimal"/>
      <w:lvlText w:val="%1."/>
      <w:lvlJc w:val="left"/>
      <w:pPr>
        <w:ind w:left="836" w:hanging="360"/>
        <w:jc w:val="left"/>
      </w:pPr>
      <w:rPr>
        <w:rFonts w:ascii="Carlito" w:eastAsia="Carlito" w:hAnsi="Carlito" w:cs="Carlito" w:hint="default"/>
        <w:spacing w:val="-3"/>
        <w:w w:val="100"/>
        <w:sz w:val="24"/>
        <w:szCs w:val="24"/>
        <w:lang w:val="pl-PL" w:eastAsia="en-US" w:bidi="ar-SA"/>
      </w:rPr>
    </w:lvl>
    <w:lvl w:ilvl="1" w:tplc="AF109152">
      <w:numFmt w:val="bullet"/>
      <w:lvlText w:val="-"/>
      <w:lvlJc w:val="left"/>
      <w:pPr>
        <w:ind w:left="836" w:hanging="178"/>
      </w:pPr>
      <w:rPr>
        <w:rFonts w:ascii="Carlito" w:eastAsia="Carlito" w:hAnsi="Carlito" w:cs="Carlito" w:hint="default"/>
        <w:spacing w:val="-11"/>
        <w:w w:val="100"/>
        <w:sz w:val="24"/>
        <w:szCs w:val="24"/>
        <w:lang w:val="pl-PL" w:eastAsia="en-US" w:bidi="ar-SA"/>
      </w:rPr>
    </w:lvl>
    <w:lvl w:ilvl="2" w:tplc="7F62550A">
      <w:numFmt w:val="bullet"/>
      <w:lvlText w:val="•"/>
      <w:lvlJc w:val="left"/>
      <w:pPr>
        <w:ind w:left="2533" w:hanging="178"/>
      </w:pPr>
      <w:rPr>
        <w:rFonts w:hint="default"/>
        <w:lang w:val="pl-PL" w:eastAsia="en-US" w:bidi="ar-SA"/>
      </w:rPr>
    </w:lvl>
    <w:lvl w:ilvl="3" w:tplc="EBF6EEC4">
      <w:numFmt w:val="bullet"/>
      <w:lvlText w:val="•"/>
      <w:lvlJc w:val="left"/>
      <w:pPr>
        <w:ind w:left="3379" w:hanging="178"/>
      </w:pPr>
      <w:rPr>
        <w:rFonts w:hint="default"/>
        <w:lang w:val="pl-PL" w:eastAsia="en-US" w:bidi="ar-SA"/>
      </w:rPr>
    </w:lvl>
    <w:lvl w:ilvl="4" w:tplc="8C788084">
      <w:numFmt w:val="bullet"/>
      <w:lvlText w:val="•"/>
      <w:lvlJc w:val="left"/>
      <w:pPr>
        <w:ind w:left="4226" w:hanging="178"/>
      </w:pPr>
      <w:rPr>
        <w:rFonts w:hint="default"/>
        <w:lang w:val="pl-PL" w:eastAsia="en-US" w:bidi="ar-SA"/>
      </w:rPr>
    </w:lvl>
    <w:lvl w:ilvl="5" w:tplc="AFE21D40">
      <w:numFmt w:val="bullet"/>
      <w:lvlText w:val="•"/>
      <w:lvlJc w:val="left"/>
      <w:pPr>
        <w:ind w:left="5073" w:hanging="178"/>
      </w:pPr>
      <w:rPr>
        <w:rFonts w:hint="default"/>
        <w:lang w:val="pl-PL" w:eastAsia="en-US" w:bidi="ar-SA"/>
      </w:rPr>
    </w:lvl>
    <w:lvl w:ilvl="6" w:tplc="647A32C4">
      <w:numFmt w:val="bullet"/>
      <w:lvlText w:val="•"/>
      <w:lvlJc w:val="left"/>
      <w:pPr>
        <w:ind w:left="5919" w:hanging="178"/>
      </w:pPr>
      <w:rPr>
        <w:rFonts w:hint="default"/>
        <w:lang w:val="pl-PL" w:eastAsia="en-US" w:bidi="ar-SA"/>
      </w:rPr>
    </w:lvl>
    <w:lvl w:ilvl="7" w:tplc="D040E42A">
      <w:numFmt w:val="bullet"/>
      <w:lvlText w:val="•"/>
      <w:lvlJc w:val="left"/>
      <w:pPr>
        <w:ind w:left="6766" w:hanging="178"/>
      </w:pPr>
      <w:rPr>
        <w:rFonts w:hint="default"/>
        <w:lang w:val="pl-PL" w:eastAsia="en-US" w:bidi="ar-SA"/>
      </w:rPr>
    </w:lvl>
    <w:lvl w:ilvl="8" w:tplc="A3B4CC28">
      <w:numFmt w:val="bullet"/>
      <w:lvlText w:val="•"/>
      <w:lvlJc w:val="left"/>
      <w:pPr>
        <w:ind w:left="7613" w:hanging="178"/>
      </w:pPr>
      <w:rPr>
        <w:rFonts w:hint="default"/>
        <w:lang w:val="pl-PL" w:eastAsia="en-US" w:bidi="ar-SA"/>
      </w:rPr>
    </w:lvl>
  </w:abstractNum>
  <w:abstractNum w:abstractNumId="4" w15:restartNumberingAfterBreak="0">
    <w:nsid w:val="738D36F3"/>
    <w:multiLevelType w:val="hybridMultilevel"/>
    <w:tmpl w:val="B2A2996A"/>
    <w:lvl w:ilvl="0" w:tplc="FEAA8452">
      <w:start w:val="1"/>
      <w:numFmt w:val="decimal"/>
      <w:lvlText w:val="%1."/>
      <w:lvlJc w:val="left"/>
      <w:pPr>
        <w:ind w:left="836" w:hanging="360"/>
        <w:jc w:val="left"/>
      </w:pPr>
      <w:rPr>
        <w:rFonts w:ascii="Carlito" w:eastAsia="Carlito" w:hAnsi="Carlito" w:cs="Carlito" w:hint="default"/>
        <w:i/>
        <w:spacing w:val="-14"/>
        <w:w w:val="100"/>
        <w:sz w:val="24"/>
        <w:szCs w:val="24"/>
        <w:lang w:val="pl-PL" w:eastAsia="en-US" w:bidi="ar-SA"/>
      </w:rPr>
    </w:lvl>
    <w:lvl w:ilvl="1" w:tplc="BD48E790">
      <w:numFmt w:val="bullet"/>
      <w:lvlText w:val="•"/>
      <w:lvlJc w:val="left"/>
      <w:pPr>
        <w:ind w:left="1686" w:hanging="360"/>
      </w:pPr>
      <w:rPr>
        <w:rFonts w:hint="default"/>
        <w:lang w:val="pl-PL" w:eastAsia="en-US" w:bidi="ar-SA"/>
      </w:rPr>
    </w:lvl>
    <w:lvl w:ilvl="2" w:tplc="38B0389E">
      <w:numFmt w:val="bullet"/>
      <w:lvlText w:val="•"/>
      <w:lvlJc w:val="left"/>
      <w:pPr>
        <w:ind w:left="2533" w:hanging="360"/>
      </w:pPr>
      <w:rPr>
        <w:rFonts w:hint="default"/>
        <w:lang w:val="pl-PL" w:eastAsia="en-US" w:bidi="ar-SA"/>
      </w:rPr>
    </w:lvl>
    <w:lvl w:ilvl="3" w:tplc="51742CF4">
      <w:numFmt w:val="bullet"/>
      <w:lvlText w:val="•"/>
      <w:lvlJc w:val="left"/>
      <w:pPr>
        <w:ind w:left="3379" w:hanging="360"/>
      </w:pPr>
      <w:rPr>
        <w:rFonts w:hint="default"/>
        <w:lang w:val="pl-PL" w:eastAsia="en-US" w:bidi="ar-SA"/>
      </w:rPr>
    </w:lvl>
    <w:lvl w:ilvl="4" w:tplc="131CA168">
      <w:numFmt w:val="bullet"/>
      <w:lvlText w:val="•"/>
      <w:lvlJc w:val="left"/>
      <w:pPr>
        <w:ind w:left="4226" w:hanging="360"/>
      </w:pPr>
      <w:rPr>
        <w:rFonts w:hint="default"/>
        <w:lang w:val="pl-PL" w:eastAsia="en-US" w:bidi="ar-SA"/>
      </w:rPr>
    </w:lvl>
    <w:lvl w:ilvl="5" w:tplc="C1CEB87A">
      <w:numFmt w:val="bullet"/>
      <w:lvlText w:val="•"/>
      <w:lvlJc w:val="left"/>
      <w:pPr>
        <w:ind w:left="5073" w:hanging="360"/>
      </w:pPr>
      <w:rPr>
        <w:rFonts w:hint="default"/>
        <w:lang w:val="pl-PL" w:eastAsia="en-US" w:bidi="ar-SA"/>
      </w:rPr>
    </w:lvl>
    <w:lvl w:ilvl="6" w:tplc="C9EE6412">
      <w:numFmt w:val="bullet"/>
      <w:lvlText w:val="•"/>
      <w:lvlJc w:val="left"/>
      <w:pPr>
        <w:ind w:left="5919" w:hanging="360"/>
      </w:pPr>
      <w:rPr>
        <w:rFonts w:hint="default"/>
        <w:lang w:val="pl-PL" w:eastAsia="en-US" w:bidi="ar-SA"/>
      </w:rPr>
    </w:lvl>
    <w:lvl w:ilvl="7" w:tplc="66EC0AE6">
      <w:numFmt w:val="bullet"/>
      <w:lvlText w:val="•"/>
      <w:lvlJc w:val="left"/>
      <w:pPr>
        <w:ind w:left="6766" w:hanging="360"/>
      </w:pPr>
      <w:rPr>
        <w:rFonts w:hint="default"/>
        <w:lang w:val="pl-PL" w:eastAsia="en-US" w:bidi="ar-SA"/>
      </w:rPr>
    </w:lvl>
    <w:lvl w:ilvl="8" w:tplc="78E8DF14">
      <w:numFmt w:val="bullet"/>
      <w:lvlText w:val="•"/>
      <w:lvlJc w:val="left"/>
      <w:pPr>
        <w:ind w:left="7613" w:hanging="360"/>
      </w:pPr>
      <w:rPr>
        <w:rFonts w:hint="default"/>
        <w:lang w:val="pl-PL" w:eastAsia="en-US" w:bidi="ar-SA"/>
      </w:rPr>
    </w:lvl>
  </w:abstractNum>
  <w:num w:numId="1" w16cid:durableId="1270700389">
    <w:abstractNumId w:val="0"/>
  </w:num>
  <w:num w:numId="2" w16cid:durableId="87897790">
    <w:abstractNumId w:val="1"/>
  </w:num>
  <w:num w:numId="3" w16cid:durableId="1111435316">
    <w:abstractNumId w:val="2"/>
  </w:num>
  <w:num w:numId="4" w16cid:durableId="1512063124">
    <w:abstractNumId w:val="3"/>
  </w:num>
  <w:num w:numId="5" w16cid:durableId="1103115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7123A5"/>
    <w:rsid w:val="007123A5"/>
    <w:rsid w:val="00AE54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340FE"/>
  <w15:docId w15:val="{D0961C2E-DE36-48BE-A683-0EAC742DC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rlito" w:eastAsia="Carlito" w:hAnsi="Carlito" w:cs="Carlito"/>
      <w:lang w:val="pl-PL"/>
    </w:rPr>
  </w:style>
  <w:style w:type="paragraph" w:styleId="Nagwek1">
    <w:name w:val="heading 1"/>
    <w:basedOn w:val="Normalny"/>
    <w:uiPriority w:val="9"/>
    <w:qFormat/>
    <w:pPr>
      <w:ind w:left="116"/>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836"/>
      <w:jc w:val="both"/>
    </w:pPr>
    <w:rPr>
      <w:sz w:val="24"/>
      <w:szCs w:val="24"/>
    </w:rPr>
  </w:style>
  <w:style w:type="paragraph" w:styleId="Tytu">
    <w:name w:val="Title"/>
    <w:basedOn w:val="Normalny"/>
    <w:uiPriority w:val="10"/>
    <w:qFormat/>
    <w:pPr>
      <w:spacing w:before="17"/>
      <w:ind w:left="915" w:right="167" w:hanging="737"/>
    </w:pPr>
    <w:rPr>
      <w:b/>
      <w:bCs/>
      <w:sz w:val="28"/>
      <w:szCs w:val="28"/>
    </w:rPr>
  </w:style>
  <w:style w:type="paragraph" w:styleId="Akapitzlist">
    <w:name w:val="List Paragraph"/>
    <w:basedOn w:val="Normalny"/>
    <w:uiPriority w:val="1"/>
    <w:qFormat/>
    <w:pPr>
      <w:ind w:left="836" w:hanging="360"/>
      <w:jc w:val="both"/>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968</Words>
  <Characters>5812</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renikowalska@gmail.com</dc:creator>
  <cp:lastModifiedBy>Arkadiusz Skibiński</cp:lastModifiedBy>
  <cp:revision>2</cp:revision>
  <dcterms:created xsi:type="dcterms:W3CDTF">2022-09-16T11:42:00Z</dcterms:created>
  <dcterms:modified xsi:type="dcterms:W3CDTF">2022-09-16T11:47:00Z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Microsoft® Word 2010</vt:lpwstr>
  </property>
  <property fmtid="{D5CDD505-2E9C-101B-9397-08002B2CF9AE}" pid="4" name="LastSaved">
    <vt:filetime>2022-09-16T00:00:00Z</vt:filetime>
  </property>
</Properties>
</file>